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0B8B" w14:textId="02F9B8B0" w:rsidR="00CF73A2" w:rsidRDefault="002F7C83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t xml:space="preserve">                                                                     </w:t>
      </w:r>
      <w:r>
        <w:rPr>
          <w:noProof/>
          <w:color w:val="000000"/>
        </w:rPr>
        <w:drawing>
          <wp:inline distT="19050" distB="19050" distL="19050" distR="19050" wp14:anchorId="029D17A9" wp14:editId="30E414E9">
            <wp:extent cx="1076325" cy="10763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68C0F8" w14:textId="183C31AD" w:rsidR="00CF73A2" w:rsidRPr="004463DE" w:rsidRDefault="004463DE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</w:pPr>
      <w:r w:rsidRPr="004463DE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             </w:t>
      </w:r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ประกาศสถานีตำรวจภูธร</w:t>
      </w:r>
      <w:r w:rsidR="002F7C83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เมืองอำนาจเจริญ</w:t>
      </w:r>
    </w:p>
    <w:p w14:paraId="48BFAC1B" w14:textId="37AE407A" w:rsidR="00CF73A2" w:rsidRPr="004463DE" w:rsidRDefault="004463DE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</w:t>
      </w:r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เรื่อง การจัดการทรัพย์สินของราชการ ของบริจาค และการจัดเก็บของกลาง  </w:t>
      </w:r>
    </w:p>
    <w:p w14:paraId="7C3A629E" w14:textId="779FA900" w:rsidR="00CF73A2" w:rsidRPr="004463DE" w:rsidRDefault="004463DE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         </w:t>
      </w:r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และ</w:t>
      </w:r>
      <w:r w:rsidR="00257658" w:rsidRPr="0025765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แนวทางการนำไปปฎิบัติของสถานีตำรวจ</w:t>
      </w:r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</w:p>
    <w:p w14:paraId="66E64D4B" w14:textId="01DE93EE" w:rsidR="00CF73A2" w:rsidRPr="004463DE" w:rsidRDefault="004463DE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                           </w:t>
      </w:r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************* </w:t>
      </w:r>
    </w:p>
    <w:p w14:paraId="2C3026DD" w14:textId="1F6AF08E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26" w:lineRule="auto"/>
        <w:ind w:left="34" w:right="-6" w:firstLine="14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ด้วยสถานีตำรวจภูธร</w:t>
      </w:r>
      <w:r w:rsidR="002F7C8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เมืองอำนาจเจริญ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มีความมุ่งมั่นในการบริหารและจัดการจัดการทรัพย์สิน  ของราชการ ของบริจาค และการจัดเก็บของกลาง และสำนวนการสอบสวนคดีอาญาและคดีจราจร เพื่อให้มี  การจัดเก็บ การเบิก จ่าย นำไปใช้ในการปฏิบัติงานของเจ้าหน้าที่ตำรวจ เป็นไปอย่างโปร่งใส มีประสิทธิภาพ  คุ้มค่า และเกิดประโยชน์สูงสุดในเชิงภารกิจของสำนักงานตำรวจแห่งชาติ  </w:t>
      </w:r>
    </w:p>
    <w:p w14:paraId="2AD93ACE" w14:textId="77777777" w:rsid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26" w:lineRule="auto"/>
        <w:ind w:left="35" w:right="100" w:firstLine="138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ในการนี้ จึงได้กำหนดจัดทำมาตรการจัดการทรัพย์สินของราชการ ของบริจาค และการ  จัดเก็บของกลาง และสำนวนการสอบสวนคดีอาญาและคดีจราจร เพื่อเป็นแนวทางการปฏิบัติในการจัดการ  ทรัพย์สินของราชการและของบริจาคสำหรับให้เจ้าหน้าที่ตำรวจถือปฏิบัติโดยทั่วกัน  </w:t>
      </w:r>
    </w:p>
    <w:p w14:paraId="4E4FC659" w14:textId="6795E855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26" w:lineRule="auto"/>
        <w:ind w:left="35" w:right="100" w:firstLine="138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ข้อ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ประกาศฉบับนี้ </w:t>
      </w:r>
    </w:p>
    <w:p w14:paraId="65792AE8" w14:textId="064043EB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39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“สถานีตำรวจ” หมายความว่า สถานีตำรวจภูธร</w:t>
      </w:r>
      <w:r w:rsidR="002F7C8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เมืองอำนาจเจริญ</w:t>
      </w:r>
    </w:p>
    <w:p w14:paraId="746FF9AB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7" w:right="48" w:firstLine="142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“พัสดุ” หมายความว่า วัสดุ ครุภัณฑ์ของสถานีตำรวจที่มีไว้เพื่อใช้ร่วมกันเพื่อประโยชน์  ของทางราชการ  </w:t>
      </w:r>
    </w:p>
    <w:p w14:paraId="06CA0AD6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34" w:right="96" w:firstLine="142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“ของบริจาค” หมายความว่า เงินหรือพัสดุที่มีผู้มอบให้แก่สถานีตำรวจเพื่อใช้ในกิจการ  ของสถานีตำรวจโดยระบุวัตถุประสงค์ไว้ชัดเจน  </w:t>
      </w:r>
    </w:p>
    <w:p w14:paraId="100E7502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5" w:lineRule="auto"/>
        <w:ind w:left="48" w:right="76" w:firstLine="141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“วัสดุ” หมายความว่า สิ่งของที่มีลักษณะโดยสภาพไม่คงทนถาวรหรือตามปกติมีอายุ  การใช้งานไม่นาน สิ้นเปลือง หมดไป หรือเปลี่ยนสภาพในระยะเวลาอันสั้น  </w:t>
      </w:r>
    </w:p>
    <w:p w14:paraId="15AB8939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48" w:right="65" w:firstLine="141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“ครุภัณฑ์” หมายความว่า สิ่งของที่มีลักษณะโดยสภาพคงทนถาวรหรือตามปกติมีอายุ  การใช้งานนาน ไม่สิ้นเปลือง หมดไป หรือเปลี่ยนสภาพไปในระยะเวลาอันสั้น  </w:t>
      </w:r>
    </w:p>
    <w:p w14:paraId="70BC0BB9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43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“ผู้ยืม” หมายความว่า สถานีตำรวจหรือเจ้าหน้าที่ของสถานีตำรวจ  </w:t>
      </w:r>
    </w:p>
    <w:p w14:paraId="791AA500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“ผู้ให้ยืม” หมายความว่า ผู้มีอำนาจอนุมัติให้ยืม  </w:t>
      </w:r>
    </w:p>
    <w:p w14:paraId="0E38E751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35" w:right="21" w:firstLine="14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“ผู้มีอำนาจอนุมัติให้ยืม” หมายความว่า หัวหน้าสถานีผู้ให้ยืม หรือหัวหน้างานพัสดุ  หรือเจ้าหน้าที่อื่นที่หัวหน้าสถานีผู้ให้ยืมมอบหมาย  </w:t>
      </w:r>
    </w:p>
    <w:p w14:paraId="380EBAB6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right="70" w:firstLine="143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“ของกลาง” หมายความว่า วัตถุใด ๆ หรือทรัพย์สิน หรือหัวหน้างานพัสดุ ซึ่งตกมาอยู่  ในความคุ้มครองของเจ้าพนักงาน โดยอำนาจของกฎหมายหรือโดยหน้าที่ในทางราชการ และได้ยึดไว้เป็นของ  กลางเพื่อพิสูจน์ในทางคดี หรือเพื่อจัดการอย่างอื่นตามหน้าที่ราชการ  </w:t>
      </w:r>
    </w:p>
    <w:p w14:paraId="5EBA69A5" w14:textId="1367FB08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right="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“สำนวนการสอบสวนคดีอาญา” หมายความว่า สำนวนการสอบสวนคดีที่กล่าวหาว่า  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lastRenderedPageBreak/>
        <w:t>ผู้ใดกระทำความผิดตามประมวลกฎหมายอาญา หรือกฎหมายอื่นที่มีโทษทางอาญา  “สำนวนคดีจราจร” หมายความว่า สำนวนการสอบสวนคดีที่กล่าวหาว่าผู้ใดขับรถ  ในทางโดยประมาท เป็นเหตุให้เกิดอันตรายแก่ชีวิตและทรัพย์สินของผู้อื่น ซึ่งเป็นความผิดตามพระราชบัญญัติ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ารจราจรทางบก พ.ศ.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๒๕๒๒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มาตรา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๔๓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(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) และมาตรา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๗๘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ตามประมวลกฎหมายอาญา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๒๙๑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มาตรา</w:t>
      </w:r>
      <w:r w:rsidR="004463D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๓๐๐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และมาตรา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๒๘๑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3073C9DE" w14:textId="0D802C7B" w:rsidR="00CF73A2" w:rsidRPr="004463DE" w:rsidRDefault="006A166D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38" w:right="1" w:firstLine="682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ข้อ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การเบิกยืม - คืน วัสดุสิ่งของหลวง ให้บุคลากรในสถานีตำรวจภูธร</w:t>
      </w:r>
      <w:r w:rsidR="0025765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เมืองอำนาจเจริญ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ถือปฏิบัติตามระเบียบกรมตำรวจว่าด้วยการเบิกจ่ายวัสดุสิ่งของหลวงต่าง ๆ ฉบับที่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๔๓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พ.ศ.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๒๕๓๐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และระเบียบ กระทรวงการคลังว่าด้วยการจัดซื้อจัดจ้างและการบริหารพัสดุภาครัฐ พ.ศ.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๒๕๖๐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651404D7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8" w:right="136" w:firstLine="201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๑. การยืมพัสดุหรือนำพัสดุไปใช้ในกิจการใดๆ ต้องเป็นไปเพื่อประโยชน์ของ ทางราชการ โดยผู้ให้ยืมต้องคำนึงถึงความมีประสิทธิภาพ ความคุ้มค่า และเกิดประโยชน์สูงสุดในเชิง ภารกิจของรัฐประกอบการให้ยืมด้วย  </w:t>
      </w:r>
    </w:p>
    <w:p w14:paraId="4C0A98FA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5" w:lineRule="auto"/>
        <w:ind w:left="35" w:right="112" w:firstLine="198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๒. ผู้ให้ยืมต้องจัดให้ผู้ยืมทำหลักฐานการยืมเป็นลายลักษณ์อักษร ตามแบบฟอร์ม  ที่กรมบัญชีกลาง หรือสำนักงานตำรวจแห่งขาติ กำหนดทุกครั้ง  </w:t>
      </w:r>
    </w:p>
    <w:p w14:paraId="4D9B85BD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8" w:right="5" w:firstLine="201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๓. ผู้ให้ยืมต้องกำหนดระยะเวลาส่งคืนพัสดุโดยปกติพึงกำหนดให้สอดคล้องกับเหตุผล  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  นับจากวันที่ยืม หรือระยะเวลาที่สำนักงานตำรวจแห่งชาติกำหนด แต่หากมีความจำเป็นอาจขอขยายระยะ เวลาการยืมต่อไปได้ โดยดำเนินการให้มีหลักฐานการยืมที่ครอบคลุมระยะเวลายืมที่ขยายออกไป โดยนำข้อ ๒  มาใช้ โดยอนุโลม  </w:t>
      </w:r>
    </w:p>
    <w:p w14:paraId="6266721C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61" w:right="91" w:firstLine="19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๔. กรณีพัสดุที่ยืมเกิดชํารุดเสียหาย หรือใช้การไม่ได้ หรือสูญหายไป ให้ผู้ยืมจัดการ  แก้ไขซ่อมแซมให้คงสภาพเดิมโดยเสียค่าใช้จ่ายของตนเอง หรือชดใช้เป็นพัสดุประเภท ชนิด ขนาด ลักษณะ  และคุณภาพอย่างเดียวกัน หรือชดใช้เป็นเงินตามราคาที่เป็นอยู่ในขณะยืม  </w:t>
      </w:r>
    </w:p>
    <w:p w14:paraId="516424BF" w14:textId="77777777" w:rsidR="002652CB" w:rsidRDefault="006A166D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เมื่อครบกำหนดยืม หากผู้ยืมยังไม่ส่งคืนพัสดุที่ยืมไป ให้ผู้ให้ยืมหรือเจ้าหน้าที่  ที่ได้รับมอบหมายจากผู้ให้ยืมติดตามทวงพัสดุที่ให้ยืมไปคืนภายใน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วัน นับแต่วันครบกำหนด  ข้อ ๓ แนวทางการจัดเก็บของกลาง ให้ ดำเนินการจัดเก็บของกลาง ตามระเบียบการตำรวจ  เกี่ยวกับคดี ลักษณะที่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๑๕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เรื่องการรับส่งงานในหน้าที่ราชการ พ.ศ.๒๕๕๗ และตามแนวทางการปฏิบัติดังนี้ </w:t>
      </w:r>
    </w:p>
    <w:p w14:paraId="5625269D" w14:textId="77777777" w:rsidR="002652CB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๑. ยึดของกลางได้จากตัวบุคคลใด เป็นของกลางอะไร ให้ทำบันทึก (บันทึกการตรวจ  ค้น) ให้ถูกต้องตามกฎหมาย เช่น ต้องบันทึกว่าก่อนลงมือค้นเพื่อพบของกลางนั้น เจ้าพนักงานผู้ค้นได้แสดง  ความบริสุทธิ์ก่อนค้นได้ค้นต่อหน้าผู้ครอบครองสถานที่ หรือบุคคลในครอบครัวของผู้นั้นหรือต่อหน้าพยาน  อย่างน้อย ๒ คน ( ป.วิ.อ. ม. ๑๐๒ , ป.เกี่ยวกับคดี ลักษณะที่ ๑๕ บทที่ ๑ ข้อ ๔๑๘ )  </w:t>
      </w:r>
    </w:p>
    <w:p w14:paraId="4BF18A1A" w14:textId="77777777" w:rsidR="002652CB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๒. ของกลางที่ยึดได้ต้องให้ผู้ครอบครองสถานที่ บุคคลในครอบครัวผู้ต้องหา ผู้แทน  หรือพยานดู เพื่อให้รับรองว่าถูกต้อง ถ้าบุคคลดังกล่าวนั้นรับรองหรือไม่รับรองก็ให้บันทึกไว้ </w:t>
      </w:r>
    </w:p>
    <w:p w14:paraId="5605DF94" w14:textId="77777777" w:rsidR="002652CB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๓. การค้นของกลาง ผู้ค้นต้องบันทึกรายละเอียดของการค้นและทำบัญชีรายละเอียด  สิ่งของที่ค้นได้ไว้ด้วย บันทึกการค้น และบัญชีสิ่งของกลางนั้น ให้อ่านให้ผู้ครอบครองสถานที่ บุคคลใน  ครอบครัว ผู้ต้องหา จำเลย ผู้แทน หรือพยานฟังแล้วแต่กรณี และให้ผู้นั้นลงลายมือชื่อรับรองไว้ </w:t>
      </w:r>
    </w:p>
    <w:p w14:paraId="0F347CD5" w14:textId="373E47E5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๔. เมื่อนำของกลางไปถึงที่ทำการของพนักงานสอบสวนให้จดรูปพรรณสิ่งของกลาง 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lastRenderedPageBreak/>
        <w:t>ลงในรายงาน ปจว.และสมุดยึดทรัพย์และของกลาง แล้วเขียนเลขกำกับที่ยึดทรัพย์ติดไว้กับสิ่งของนั้นให้มั่นคง  อย่าให้หลุดหรือสูญหายได้ แล้วเก็บรักษาไว้ตามระเบียบ ( ข้อบังคับการเก็บรักษาของกลางระทรวงมหาดไทย  พ.ศ.๒๔๘๐)</w:t>
      </w:r>
    </w:p>
    <w:p w14:paraId="32FF641D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" w:right="80" w:firstLine="202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๕. ของกลางใดที่จะต้องส่งตรวจพิสูจน์ พึงดำเนินการให้ถูกต้องตามวิธีการหรือ ระเบียบ ในส่วนราชการที่เกี่ยวข้อง เช่น ถ้าจะส่งไปตรวจพิสูจน์ที่ กองพิสูจน์หลักฐานฯ ควรปฏิบัติตาม เอกสาร คู่มือ ของกองพิสูจน์หลักฐานฯ เรื่องคำแนะนำในการเก็บรักษาและจัดส่งเอกสารหรือวัตถุของกลาง ไปตรวจพิสูจน์ เป็นต้น ของกลางที่จะส่งไปตรวจพิสูจน์ จะต้องให้ผู้ต้องหาลงชื่อกำกับหีบห่อและบันทึกไว้ ด้วย เมื่อได้รับผล การตรวจพิสูจน์แล้วให้แจ้งให้ผู้ต้องหาทราบ ถ้าผู้ต้องหารับรองผลก็ให้สอบสวนเพิ่มเติมไว้  </w:t>
      </w:r>
    </w:p>
    <w:p w14:paraId="0AB06ABB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5" w:lineRule="auto"/>
        <w:ind w:left="23" w:right="87" w:firstLine="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เพราะถ้าในชั้นพิจารณาผู้ต้องหายังรับรองผลการตรวจพิสูจน์ดังกล่าว ก็อาจจะไม่ต้องนำผู้ตรวจพิสูจน์มาเบิก  ความต่อศาลอีก  </w:t>
      </w:r>
    </w:p>
    <w:p w14:paraId="2CFB3245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35" w:right="32" w:firstLine="198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๖. ในชั้นสอบสวน ถ้ามีของกลางอย่างใด ๆ จะต้องจัดทำบัญชีของกลางประกอบ  สำนวนการสอบสวนไว้ ( ป.วิ.อ. ม. ๑๓๙ วรรคสอง )วิธีจัดทำบัญชีของกลางนั้น ให้ดำเนินการดังนี้  - ในการลงรายละเอียดสิ่งของกลางในบัญชีนั้น ให้ตรวจสิ่งของให้ถูกต้องกับสมุดยึด  ทรัพย์ของกลาง รายงานประจำวัน และคำให้การ จำนวนห่อ จำนวนสิ่งของ ให้ถูกต้องตรงกัน อย่าให้  คลาดเคลื่อน ประการที่สำคัญที่สุดก็คือ ไม่ควรมีการขีดฆ่าหรือแก้ไขเพิ่มเติม เพราะจะทำให้เกิดการสงสัย  ถ้า จำเป็นก็ให้ขีดฆ่าและลงนามกำกับไว้ ห้ามขูดลบเป็นอันขาด  </w:t>
      </w:r>
    </w:p>
    <w:p w14:paraId="3BC44C98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47" w:right="18" w:firstLine="197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- สิ่งของกลางอย่างอื่นอย่างใดที่ค้นได้จากผู้ต้องหาหรือบุคคลผู้ครอบครองสิ่งของนั้น  ต้องให้ผู้ต้องหาหรือบุคคลนั้น ลงนามกำกับไว้ในบัญชีของกลางนั้นด้วย  </w:t>
      </w:r>
    </w:p>
    <w:p w14:paraId="74BB40A7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36" w:right="89" w:firstLine="19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- เอกสารพยานที่ค้นได้ ให้ พนักงานสอบสวนจดลงบัญชีของกลางเช่นเดียวกัน  เว้นแต่ ช่องราคา ไม่ต้องใส่ ถ้ามีการคืนเอกสารหรือส่งเอกสารไปที่ใด ให้หมายเหตุไว้ในช่องหมายนั้นด้วย  (ป.เกี่ยวกับ คดี ลักษณะ ๑๕ บทที่ ๕ ข้อ ๔๓๒ )  </w:t>
      </w:r>
    </w:p>
    <w:p w14:paraId="4EAC33EA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36" w:right="1" w:firstLine="198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๗. ในคดีความผิดเกี่ยวกับทรัพย์ เช่น ลักทรัพย์ วิ่งราวทรัพย์ ชิงทรัพย์ ปล้นทรัพย์  กรรโชกทรัพย์ฉ้อโกงทรัพย์ ยักยอกทรัพย์ หรือรับของโจร ถ้าทรัพย์ที่ถูกประทุษร้ายมีหลายราคา และมีทั้งที่ได้  คืน และไม่ได้คืน ให้เป็นดุลยพินิจของพนักงานสอบสวนหากสามารถบันทึกไว้ในแบบพิมพ์บัญชีเดียวกัน  (ใช้แบบพิมพ์บัญชีทรัพย์ถูกประทุษร้าย/ได้คืน/ไม่ได้คืน) แต่ถ้าบันทึกรวมไว้ในแบบพิมพ์บัญชีเดียวกันไม่ได้ ก็ให้แยกบันทึก เช่น กรณีได้ทรัพย์คืน ขณะสำนวนอยู่ในระหว่างการพิจารณาของผู้บังคับบัญชาระดับ บก. , </w:t>
      </w:r>
    </w:p>
    <w:p w14:paraId="3F506B8E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35" w:right="-5" w:hanging="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บช. หรือ ตร. รวมทั้งในชั้นพนักงานอัยการ ให้ทำบัญชีทรัพย์ถูกประทุษร้ายได้คืน แยกจากบัญชีทรัพย์  ถูก ประทุษร้าย เป็นต้น ทั้งนี้ ให้ผู้ต้องหา ผู้เสียหาย พนักงานสอบสวน และผู้ที่เกี่ยวข้องแต่ละรายการลงชื่อ รับรอง ไว้ เพื่อประโยชน์ในการที่พนักงานอัยการจะใช้บรรยายฟ้อง และขอเรียกทรัพย์สินหรือราคาแ ทน ผู้เสียหายไป ในคำฟ้องนั้น ( ป.วิ.อ. ม.๔๓ , หนังสือ คด.ตร.ที่ ๐๐๐๔.๖/๑๐๙๔๐ ลง ๓ ก.ย.๒๕๔๕  เรื่องแนวทางปฏิบัติใน การทำสำนวนการสอบสวนเพิ่มเติม )  </w:t>
      </w:r>
    </w:p>
    <w:p w14:paraId="0B3AEE5F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36" w:right="42" w:firstLine="141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ข้อ ๔ แนวทางการจัดเก็บสำนวนการสอบสวนคดีอาญา และคดีจราจรให้หัวหน้างาน สอบสวน มีหน้าที่เก็บรักษาไว้ในห้องหรือตู้ที่จัดทำไว้โดยเฉพาะให้อยู่ในสภาพเรียบร้อย และระมัดระวังมิให้ สูญหาย จัดการเก็บสำนวนการสอบสวนและสำเนาสำนวนการสอบสวน ให้แยกเป็นสัดส่วน ได้แก่ </w:t>
      </w:r>
    </w:p>
    <w:p w14:paraId="6ED7666F" w14:textId="6B58F1C2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40" w:right="2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lastRenderedPageBreak/>
        <w:t xml:space="preserve">- สำนวนการสอบสวนที่อยู่ระหว่างการสอบสวนของพนักงานสอบสวน ให้แยกเก็บ ตามรายชื่อของพนักงานสอบสวนที่รับผิดชอบการทำสำนวน รวมไว้กับสมุดบันทึกคดีของพนักงานสอบสวน  - สำนวนสอบสวนที่พนักงานอัยการไม่รับพิจารณา สำนวนการสอบสวนที่พนักงาน  อัยการมีคำสั่งงดการสอบสวน และสำเนาสำนวนการสอบสวน ให้แยกเก็บเรียงลำดับตามหมายเลขคดี ปี พ.ศ.  และจัดทำสมุดเก็บสำนวนการสอบสวนที่พนักงานอัยการไม่รับพิจารณา(แบบ ส.๕๖-๗๗) สมุดเก็บสำนวนการ  </w:t>
      </w:r>
    </w:p>
    <w:p w14:paraId="01A8E4DE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37" w:right="49" w:firstLine="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สอบสวนที่พนักงานอัยการสั่งงดการสอบสวน (แบบ ๕๖-๗๘) สมุดเก็บสำเนาสำนวนการสอบสวน (แบบ ๕๖- ๗๙) โดยมีรายละเอียดเกี่ยวกับลำดับ เลขคดี ชื่อผู้กล่าวหา ชื่อผู้ต้องหา ข้อหา ชื่อพนักงานสอบสวน  หมายเหตุ  </w:t>
      </w:r>
    </w:p>
    <w:p w14:paraId="4760C2C2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35" w:right="19" w:firstLine="198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- การยืมสำนวนการสอบสวน และสำเนาการสอบสวน ให้หัวหน้างานสอบสวนมี อำนาจ อนุญาต เมื่อนำสำนวนการสอบสวน หรือสำเนาสำนวนการสอบสวนออกจากที่เก็บ ให้ผู้ยืมลงลาย มือชื่อผู้ยืม วัน เดือน ปี ที่ยืม และวันส่งคืนไว้ในช่องหมายเหต  </w:t>
      </w:r>
    </w:p>
    <w:p w14:paraId="661C6976" w14:textId="364C7220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47" w:right="8" w:firstLine="140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 ๕ นอกจากการตรวจสอบพัสดุประจำปีตามกระทรวงการคลังว่าด้วยการจัดซื้อจัดจ้าง  และการบริหารพัสดุภาครัฐ พ.ศ. ๒๕๖๐ แล้ว ให้เจ้าหน้าที่พัสดุครุภัณฑ์สถานีตำรวจภูธร</w:t>
      </w:r>
      <w:r w:rsidR="00AB090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เมืองอำนาจเจริญ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ตรวจสอบวัสดุ และบัญชีวัสดุเป็นประจำทุกเดือนรวมถึงตรวจสภาพดูแลรักษาให้วัสดุนั้น ให้พร้อมใช้งานอยู่  ตลอดเวลา และรายงานให้หัวหน้าสถานีทราบภายใน </w:t>
      </w:r>
      <w:r w:rsidR="002652C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๗ 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วัน นับแต่วันที่ได้ดำเนินการตรวจสอบวัสดุ โดยให้มี  </w:t>
      </w:r>
    </w:p>
    <w:p w14:paraId="0FC1D523" w14:textId="77777777" w:rsidR="002652CB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40" w:right="15" w:firstLine="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ตรวจสอบและตรวจนับอาวุธยุทธภัณฑ์ของสถานีตำรวจ เพื่อให้มีความพร้อมต่อการใช้งานในภารกิจ  </w:t>
      </w:r>
    </w:p>
    <w:p w14:paraId="6B06C921" w14:textId="4A3A778E" w:rsidR="00CF73A2" w:rsidRPr="004463DE" w:rsidRDefault="002652CB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40" w:right="15" w:firstLine="68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ข้อ ๖ การรับของบริจาคให้บุคลากรในสถานีตำรวจปฏิบัติตามระเบียบกระทรวงการคลัง ว่าด้วยการรับเงินหรือทรัพย์สินที่มีผู้บริจาคให้ทางราชการ พ.ศ. ๒๕๒๖ โดยกิจการใด ๆ ที่เกี่ยวข้องกับการยืม  การเก็บรักษา และการตรวจสอบ ที่ไม่ได้ระบุไว้ในระเบียบดังกล่าว ให้ถือปฏิบัติตามประกาศฉบับนี้โดย อนุโลม  </w:t>
      </w:r>
    </w:p>
    <w:p w14:paraId="7E5EDB17" w14:textId="77777777" w:rsidR="00CF73A2" w:rsidRPr="004463DE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right="87" w:firstLine="145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ข้อ ๗ สถานีตำรวจมีอำนาจหน้าที่ในการประชาสัมพันธ์และเสริมสร้างความรู้ ความเข้าใจ  ให้บุคลากรในสังกัดรับทราบ และถือปฏิบัติตามมาตรการจัดการทรัพย์สินของราชการและของบริจาค  </w:t>
      </w:r>
    </w:p>
    <w:p w14:paraId="1807F4F9" w14:textId="4717CA41" w:rsidR="00CF73A2" w:rsidRDefault="00000000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590"/>
        <w:rPr>
          <w:rFonts w:ascii="TH SarabunPSK" w:eastAsia="Sarabun" w:hAnsi="TH SarabunPSK" w:cs="TH SarabunPSK" w:hint="cs"/>
          <w:color w:val="000000"/>
          <w:sz w:val="32"/>
          <w:szCs w:val="32"/>
          <w:cs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ประกาศ ณ วันที่ </w:t>
      </w:r>
      <w:r w:rsidR="009F0C5C">
        <w:rPr>
          <w:rFonts w:ascii="TH SarabunPSK" w:eastAsia="Sarabun" w:hAnsi="TH SarabunPSK" w:cs="TH SarabunPSK"/>
          <w:color w:val="000000"/>
          <w:sz w:val="32"/>
          <w:szCs w:val="32"/>
        </w:rPr>
        <w:t>10</w:t>
      </w:r>
      <w:r w:rsidR="002652C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AF185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เดือน</w:t>
      </w:r>
      <w:r w:rsidR="0025765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มกรา</w:t>
      </w:r>
      <w:r w:rsidR="002F7C8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คม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AF185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พ.ศ. </w:t>
      </w:r>
      <w:r w:rsidR="002F7C83">
        <w:rPr>
          <w:rFonts w:ascii="TH SarabunPSK" w:eastAsia="Sarabun" w:hAnsi="TH SarabunPSK" w:cs="TH SarabunPSK"/>
          <w:color w:val="000000"/>
          <w:sz w:val="32"/>
          <w:szCs w:val="32"/>
        </w:rPr>
        <w:t>256</w:t>
      </w:r>
      <w:r w:rsidR="009F0C5C">
        <w:rPr>
          <w:rFonts w:ascii="TH SarabunPSK" w:eastAsia="Sarabun" w:hAnsi="TH SarabunPSK" w:cs="TH SarabunPSK"/>
          <w:color w:val="000000"/>
          <w:sz w:val="32"/>
          <w:szCs w:val="32"/>
        </w:rPr>
        <w:t>8</w:t>
      </w:r>
    </w:p>
    <w:p w14:paraId="277210C3" w14:textId="77777777" w:rsidR="002F7C83" w:rsidRPr="004463DE" w:rsidRDefault="002F7C83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59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F8BDD5E" w14:textId="571B86AB" w:rsidR="002F7C83" w:rsidRPr="002F7C83" w:rsidRDefault="002F7C83" w:rsidP="002F7C83">
      <w:pPr>
        <w:rPr>
          <w:sz w:val="32"/>
          <w:szCs w:val="32"/>
        </w:rPr>
      </w:pPr>
      <w:r w:rsidRPr="002F7C83">
        <w:rPr>
          <w:rFonts w:cs="Cordia New" w:hint="cs"/>
          <w:sz w:val="32"/>
          <w:szCs w:val="32"/>
          <w:cs/>
        </w:rPr>
        <w:t xml:space="preserve">                     </w:t>
      </w:r>
      <w:r>
        <w:rPr>
          <w:rFonts w:cs="Cordia New" w:hint="cs"/>
          <w:sz w:val="32"/>
          <w:szCs w:val="32"/>
          <w:cs/>
        </w:rPr>
        <w:t xml:space="preserve">                 </w:t>
      </w:r>
      <w:r w:rsidRPr="002F7C83">
        <w:rPr>
          <w:rFonts w:cs="Cordia New" w:hint="cs"/>
          <w:sz w:val="32"/>
          <w:szCs w:val="32"/>
          <w:cs/>
        </w:rPr>
        <w:t xml:space="preserve">  </w:t>
      </w:r>
      <w:r w:rsidRPr="002F7C83">
        <w:rPr>
          <w:rFonts w:cs="Cordia New"/>
          <w:sz w:val="32"/>
          <w:szCs w:val="32"/>
          <w:cs/>
        </w:rPr>
        <w:t>พันตํารวจเอก</w:t>
      </w:r>
      <w:r w:rsidRPr="002F7C83">
        <w:rPr>
          <w:rFonts w:cs="Cordia New" w:hint="cs"/>
          <w:sz w:val="32"/>
          <w:szCs w:val="32"/>
          <w:cs/>
        </w:rPr>
        <w:t xml:space="preserve">        </w:t>
      </w:r>
      <w:r w:rsidRPr="002F7C83">
        <w:rPr>
          <w:sz w:val="32"/>
          <w:szCs w:val="32"/>
        </w:rPr>
        <w:t xml:space="preserve"> </w:t>
      </w:r>
      <w:r w:rsidRPr="002F7C83">
        <w:rPr>
          <w:noProof/>
          <w:sz w:val="32"/>
          <w:szCs w:val="32"/>
        </w:rPr>
        <w:drawing>
          <wp:inline distT="0" distB="0" distL="0" distR="0" wp14:anchorId="3F32D9FF" wp14:editId="1CE1F091">
            <wp:extent cx="365760" cy="173355"/>
            <wp:effectExtent l="0" t="0" r="0" b="0"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85DDA" w14:textId="77777777" w:rsidR="002F7C83" w:rsidRPr="002F7C83" w:rsidRDefault="002F7C83" w:rsidP="002F7C83">
      <w:pPr>
        <w:jc w:val="center"/>
        <w:rPr>
          <w:sz w:val="32"/>
          <w:szCs w:val="32"/>
        </w:rPr>
      </w:pPr>
      <w:r w:rsidRPr="002F7C83">
        <w:rPr>
          <w:sz w:val="32"/>
          <w:szCs w:val="32"/>
        </w:rPr>
        <w:t xml:space="preserve">( </w:t>
      </w:r>
      <w:r w:rsidRPr="002F7C83">
        <w:rPr>
          <w:rFonts w:cs="Cordia New" w:hint="cs"/>
          <w:sz w:val="32"/>
          <w:szCs w:val="32"/>
          <w:cs/>
        </w:rPr>
        <w:t>สุพล</w:t>
      </w:r>
      <w:r w:rsidRPr="002F7C83">
        <w:rPr>
          <w:rFonts w:cs="Cordia New"/>
          <w:sz w:val="32"/>
          <w:szCs w:val="32"/>
          <w:cs/>
        </w:rPr>
        <w:t xml:space="preserve"> </w:t>
      </w:r>
      <w:r w:rsidRPr="002F7C83">
        <w:rPr>
          <w:rFonts w:cs="Cordia New" w:hint="cs"/>
          <w:sz w:val="32"/>
          <w:szCs w:val="32"/>
          <w:cs/>
        </w:rPr>
        <w:t>ร่วมสุข</w:t>
      </w:r>
      <w:r w:rsidRPr="002F7C83">
        <w:rPr>
          <w:rFonts w:cs="Cordia New"/>
          <w:sz w:val="32"/>
          <w:szCs w:val="32"/>
          <w:cs/>
        </w:rPr>
        <w:t xml:space="preserve"> )</w:t>
      </w:r>
    </w:p>
    <w:p w14:paraId="32F55408" w14:textId="77777777" w:rsidR="002F7C83" w:rsidRPr="002F7C83" w:rsidRDefault="002F7C83" w:rsidP="002F7C83">
      <w:pPr>
        <w:jc w:val="center"/>
        <w:rPr>
          <w:sz w:val="32"/>
          <w:szCs w:val="32"/>
        </w:rPr>
      </w:pPr>
      <w:r w:rsidRPr="002F7C83">
        <w:rPr>
          <w:rFonts w:cs="Cordia New"/>
          <w:sz w:val="32"/>
          <w:szCs w:val="32"/>
          <w:cs/>
        </w:rPr>
        <w:t>ผู้กํากับการ สถานีตํารวจภูธร</w:t>
      </w:r>
      <w:r w:rsidRPr="002F7C83">
        <w:rPr>
          <w:rFonts w:cs="Cordia New" w:hint="cs"/>
          <w:sz w:val="32"/>
          <w:szCs w:val="32"/>
          <w:cs/>
        </w:rPr>
        <w:t>เมืองอำนาจเจริญ</w:t>
      </w:r>
    </w:p>
    <w:p w14:paraId="08A57699" w14:textId="77777777" w:rsidR="002F7C83" w:rsidRPr="00D65797" w:rsidRDefault="002F7C83" w:rsidP="002F7C83">
      <w:pPr>
        <w:spacing w:before="120" w:line="240" w:lineRule="auto"/>
        <w:ind w:left="1571"/>
        <w:rPr>
          <w:rFonts w:ascii="Angsana New" w:eastAsia="Times New Roman" w:hAnsi="Angsana New" w:cs="Angsana New"/>
          <w:sz w:val="20"/>
          <w:szCs w:val="20"/>
        </w:rPr>
      </w:pPr>
    </w:p>
    <w:p w14:paraId="4EC38E31" w14:textId="77777777" w:rsidR="002F7C83" w:rsidRDefault="002F7C83" w:rsidP="002F7C83"/>
    <w:p w14:paraId="044DB26D" w14:textId="6FB78C3C" w:rsidR="002F7C83" w:rsidRPr="004463DE" w:rsidRDefault="00946BC1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</w:t>
      </w:r>
    </w:p>
    <w:p w14:paraId="509BC338" w14:textId="049E4C97" w:rsidR="00CF73A2" w:rsidRPr="004463DE" w:rsidRDefault="00CF73A2" w:rsidP="002F7C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56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sectPr w:rsidR="00CF73A2" w:rsidRPr="004463DE">
      <w:pgSz w:w="11900" w:h="16820"/>
      <w:pgMar w:top="1404" w:right="1379" w:bottom="1591" w:left="142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8EF4" w14:textId="77777777" w:rsidR="00AA102D" w:rsidRDefault="00AA102D" w:rsidP="002F7C83">
      <w:pPr>
        <w:spacing w:line="240" w:lineRule="auto"/>
      </w:pPr>
      <w:r>
        <w:separator/>
      </w:r>
    </w:p>
  </w:endnote>
  <w:endnote w:type="continuationSeparator" w:id="0">
    <w:p w14:paraId="0683A5FA" w14:textId="77777777" w:rsidR="00AA102D" w:rsidRDefault="00AA102D" w:rsidP="002F7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552A" w14:textId="77777777" w:rsidR="00AA102D" w:rsidRDefault="00AA102D" w:rsidP="002F7C83">
      <w:pPr>
        <w:spacing w:line="240" w:lineRule="auto"/>
      </w:pPr>
      <w:r>
        <w:separator/>
      </w:r>
    </w:p>
  </w:footnote>
  <w:footnote w:type="continuationSeparator" w:id="0">
    <w:p w14:paraId="596FCC42" w14:textId="77777777" w:rsidR="00AA102D" w:rsidRDefault="00AA102D" w:rsidP="002F7C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A2"/>
    <w:rsid w:val="00204BC9"/>
    <w:rsid w:val="00257658"/>
    <w:rsid w:val="002652CB"/>
    <w:rsid w:val="002F7C83"/>
    <w:rsid w:val="004463DE"/>
    <w:rsid w:val="00595EE2"/>
    <w:rsid w:val="006A166D"/>
    <w:rsid w:val="00946BC1"/>
    <w:rsid w:val="009F0C5C"/>
    <w:rsid w:val="00AA102D"/>
    <w:rsid w:val="00AB0900"/>
    <w:rsid w:val="00AF185E"/>
    <w:rsid w:val="00BB7199"/>
    <w:rsid w:val="00CF73A2"/>
    <w:rsid w:val="00D263CD"/>
    <w:rsid w:val="00DA0989"/>
    <w:rsid w:val="00F129F3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3D55"/>
  <w15:docId w15:val="{A2AE27EF-5D7E-480C-84B8-78EC7115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F7C83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2F7C83"/>
    <w:rPr>
      <w:rFonts w:cs="Cordia New"/>
      <w:szCs w:val="28"/>
    </w:rPr>
  </w:style>
  <w:style w:type="paragraph" w:styleId="a7">
    <w:name w:val="footer"/>
    <w:basedOn w:val="a"/>
    <w:link w:val="a8"/>
    <w:uiPriority w:val="99"/>
    <w:unhideWhenUsed/>
    <w:rsid w:val="002F7C83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2F7C83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2024-01-20T03:03:00Z</cp:lastPrinted>
  <dcterms:created xsi:type="dcterms:W3CDTF">2025-03-18T03:14:00Z</dcterms:created>
  <dcterms:modified xsi:type="dcterms:W3CDTF">2025-03-18T03:14:00Z</dcterms:modified>
</cp:coreProperties>
</file>